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5541" w14:textId="455EB8DF" w:rsidR="006D71A4" w:rsidRPr="006D71A4" w:rsidRDefault="006D71A4">
      <w:pPr>
        <w:rPr>
          <w:b/>
          <w:bCs/>
          <w:sz w:val="22"/>
          <w:szCs w:val="22"/>
        </w:rPr>
      </w:pPr>
    </w:p>
    <w:p w14:paraId="697B0E23" w14:textId="77777777" w:rsidR="006D71A4" w:rsidRPr="006D71A4" w:rsidRDefault="006D71A4">
      <w:pPr>
        <w:rPr>
          <w:b/>
          <w:bCs/>
          <w:sz w:val="22"/>
          <w:szCs w:val="22"/>
          <w:u w:val="single"/>
        </w:rPr>
      </w:pPr>
    </w:p>
    <w:p w14:paraId="70040CFF" w14:textId="77777777" w:rsidR="00825F65" w:rsidRPr="00825F65" w:rsidRDefault="00825F65" w:rsidP="00825F65">
      <w:pPr>
        <w:rPr>
          <w:b/>
          <w:bCs/>
          <w:sz w:val="32"/>
          <w:szCs w:val="32"/>
          <w:u w:val="single"/>
        </w:rPr>
      </w:pPr>
      <w:r w:rsidRPr="00825F65">
        <w:rPr>
          <w:b/>
          <w:bCs/>
          <w:sz w:val="32"/>
          <w:szCs w:val="32"/>
          <w:u w:val="single"/>
        </w:rPr>
        <w:t>Extra Tips for Running a Webinar</w:t>
      </w:r>
    </w:p>
    <w:p w14:paraId="533671F4" w14:textId="6ABE8F28" w:rsidR="00E45482" w:rsidRPr="006D71A4" w:rsidRDefault="00E45482">
      <w:pPr>
        <w:rPr>
          <w:sz w:val="22"/>
          <w:szCs w:val="22"/>
        </w:rPr>
      </w:pPr>
    </w:p>
    <w:p w14:paraId="2B86D27D" w14:textId="3B5E3A8A" w:rsidR="00E45482" w:rsidRPr="006D71A4" w:rsidRDefault="006F739E">
      <w:pPr>
        <w:rPr>
          <w:sz w:val="22"/>
          <w:szCs w:val="22"/>
        </w:rPr>
      </w:pPr>
      <w:r w:rsidRPr="006D71A4">
        <w:rPr>
          <w:b/>
          <w:bCs/>
          <w:sz w:val="22"/>
          <w:szCs w:val="22"/>
        </w:rPr>
        <w:t>Microphone</w:t>
      </w:r>
      <w:r w:rsidRPr="006D71A4">
        <w:rPr>
          <w:sz w:val="22"/>
          <w:szCs w:val="22"/>
        </w:rPr>
        <w:t xml:space="preserve">: </w:t>
      </w:r>
      <w:r w:rsidR="00E45482" w:rsidRPr="006D71A4">
        <w:rPr>
          <w:sz w:val="22"/>
          <w:szCs w:val="22"/>
        </w:rPr>
        <w:t>Due to COVID-19 we have had to record webinars remotely and this has worked very well. However, you do need to ensure that ever</w:t>
      </w:r>
      <w:r w:rsidR="00D37F41">
        <w:rPr>
          <w:sz w:val="22"/>
          <w:szCs w:val="22"/>
        </w:rPr>
        <w:t>y</w:t>
      </w:r>
      <w:r w:rsidR="00E45482" w:rsidRPr="006D71A4">
        <w:rPr>
          <w:sz w:val="22"/>
          <w:szCs w:val="22"/>
        </w:rPr>
        <w:t xml:space="preserve"> speaker has access to a decent microphone</w:t>
      </w:r>
      <w:r w:rsidRPr="006D71A4">
        <w:rPr>
          <w:sz w:val="22"/>
          <w:szCs w:val="22"/>
        </w:rPr>
        <w:t>:</w:t>
      </w:r>
    </w:p>
    <w:p w14:paraId="19F9A5B7" w14:textId="195722F1" w:rsidR="00E45482" w:rsidRPr="006D71A4" w:rsidRDefault="00E45482">
      <w:pPr>
        <w:rPr>
          <w:sz w:val="22"/>
          <w:szCs w:val="22"/>
        </w:rPr>
      </w:pPr>
    </w:p>
    <w:p w14:paraId="6756663C" w14:textId="0912F62A" w:rsidR="00E45482" w:rsidRPr="006D71A4" w:rsidRDefault="00E45482" w:rsidP="00E45482">
      <w:pPr>
        <w:pStyle w:val="ListParagraph"/>
        <w:numPr>
          <w:ilvl w:val="0"/>
          <w:numId w:val="2"/>
        </w:numPr>
        <w:rPr>
          <w:sz w:val="22"/>
          <w:szCs w:val="22"/>
        </w:rPr>
      </w:pPr>
      <w:r w:rsidRPr="006D71A4">
        <w:rPr>
          <w:sz w:val="22"/>
          <w:szCs w:val="22"/>
        </w:rPr>
        <w:t xml:space="preserve">Ensure that they do </w:t>
      </w:r>
      <w:r w:rsidRPr="006D71A4">
        <w:rPr>
          <w:b/>
          <w:bCs/>
          <w:sz w:val="22"/>
          <w:szCs w:val="22"/>
          <w:u w:val="single"/>
        </w:rPr>
        <w:t>not</w:t>
      </w:r>
      <w:r w:rsidRPr="006D71A4">
        <w:rPr>
          <w:sz w:val="22"/>
          <w:szCs w:val="22"/>
        </w:rPr>
        <w:t xml:space="preserve"> use the laptop’s in-built microphone as the sound quality will not be good enough and you will end up having to re-record the entire webinar</w:t>
      </w:r>
    </w:p>
    <w:p w14:paraId="1B50D382" w14:textId="77777777" w:rsidR="00E45482" w:rsidRPr="006D71A4" w:rsidRDefault="00E45482" w:rsidP="00E45482">
      <w:pPr>
        <w:pStyle w:val="ListParagraph"/>
        <w:numPr>
          <w:ilvl w:val="0"/>
          <w:numId w:val="2"/>
        </w:numPr>
        <w:rPr>
          <w:sz w:val="22"/>
          <w:szCs w:val="22"/>
        </w:rPr>
      </w:pPr>
      <w:r w:rsidRPr="006D71A4">
        <w:rPr>
          <w:sz w:val="22"/>
          <w:szCs w:val="22"/>
        </w:rPr>
        <w:t xml:space="preserve">You may have to lend them a suitable microphone or ask them to borrow one from their communications department - </w:t>
      </w:r>
      <w:r w:rsidRPr="006D71A4">
        <w:rPr>
          <w:sz w:val="22"/>
          <w:szCs w:val="22"/>
          <w:u w:val="single"/>
        </w:rPr>
        <w:t>get them to organise this well in advance</w:t>
      </w:r>
      <w:r w:rsidRPr="006D71A4">
        <w:rPr>
          <w:sz w:val="22"/>
          <w:szCs w:val="22"/>
        </w:rPr>
        <w:t>!</w:t>
      </w:r>
    </w:p>
    <w:p w14:paraId="06CED734" w14:textId="5CC093EF" w:rsidR="00E45482" w:rsidRPr="006D71A4" w:rsidRDefault="00E45482" w:rsidP="00E45482">
      <w:pPr>
        <w:pStyle w:val="ListParagraph"/>
        <w:numPr>
          <w:ilvl w:val="0"/>
          <w:numId w:val="2"/>
        </w:numPr>
        <w:rPr>
          <w:sz w:val="22"/>
          <w:szCs w:val="22"/>
        </w:rPr>
      </w:pPr>
      <w:r w:rsidRPr="006D71A4">
        <w:rPr>
          <w:sz w:val="22"/>
          <w:szCs w:val="22"/>
        </w:rPr>
        <w:t xml:space="preserve">We have ‘got away with’ </w:t>
      </w:r>
      <w:r w:rsidR="00D37F41" w:rsidRPr="006D71A4">
        <w:rPr>
          <w:sz w:val="22"/>
          <w:szCs w:val="22"/>
        </w:rPr>
        <w:t>iPhone</w:t>
      </w:r>
      <w:r w:rsidRPr="006D71A4">
        <w:rPr>
          <w:sz w:val="22"/>
          <w:szCs w:val="22"/>
        </w:rPr>
        <w:t xml:space="preserve"> headphones which have a mic</w:t>
      </w:r>
      <w:r w:rsidR="00D37F41">
        <w:rPr>
          <w:sz w:val="22"/>
          <w:szCs w:val="22"/>
        </w:rPr>
        <w:t>,</w:t>
      </w:r>
      <w:r w:rsidRPr="006D71A4">
        <w:rPr>
          <w:sz w:val="22"/>
          <w:szCs w:val="22"/>
        </w:rPr>
        <w:t xml:space="preserve"> but if these brush against their clothes during the </w:t>
      </w:r>
      <w:r w:rsidR="00D37F41" w:rsidRPr="006D71A4">
        <w:rPr>
          <w:sz w:val="22"/>
          <w:szCs w:val="22"/>
        </w:rPr>
        <w:t>recording,</w:t>
      </w:r>
      <w:r w:rsidRPr="006D71A4">
        <w:rPr>
          <w:sz w:val="22"/>
          <w:szCs w:val="22"/>
        </w:rPr>
        <w:t xml:space="preserve"> </w:t>
      </w:r>
      <w:r w:rsidR="006F739E" w:rsidRPr="006D71A4">
        <w:rPr>
          <w:sz w:val="22"/>
          <w:szCs w:val="22"/>
        </w:rPr>
        <w:t xml:space="preserve">then </w:t>
      </w:r>
      <w:r w:rsidRPr="006D71A4">
        <w:rPr>
          <w:sz w:val="22"/>
          <w:szCs w:val="22"/>
        </w:rPr>
        <w:t xml:space="preserve">you will hear ‘bangs’ on the final recording which will ruin the </w:t>
      </w:r>
      <w:r w:rsidR="006F739E" w:rsidRPr="006D71A4">
        <w:rPr>
          <w:sz w:val="22"/>
          <w:szCs w:val="22"/>
        </w:rPr>
        <w:t>webinar</w:t>
      </w:r>
      <w:r w:rsidR="00D37F41">
        <w:rPr>
          <w:sz w:val="22"/>
          <w:szCs w:val="22"/>
        </w:rPr>
        <w:t>.  The same happens if they tap the table with their feet or arms during the recording.</w:t>
      </w:r>
    </w:p>
    <w:p w14:paraId="3EE439A3" w14:textId="62F8193B" w:rsidR="00E45482" w:rsidRPr="006D71A4" w:rsidRDefault="00E45482" w:rsidP="00E45482">
      <w:pPr>
        <w:pStyle w:val="ListParagraph"/>
        <w:numPr>
          <w:ilvl w:val="0"/>
          <w:numId w:val="2"/>
        </w:numPr>
        <w:rPr>
          <w:sz w:val="22"/>
          <w:szCs w:val="22"/>
        </w:rPr>
      </w:pPr>
      <w:r w:rsidRPr="006D71A4">
        <w:rPr>
          <w:sz w:val="22"/>
          <w:szCs w:val="22"/>
        </w:rPr>
        <w:t xml:space="preserve">Make sure they test the microphone with their computer </w:t>
      </w:r>
      <w:r w:rsidRPr="006D71A4">
        <w:rPr>
          <w:sz w:val="22"/>
          <w:szCs w:val="22"/>
          <w:u w:val="single"/>
        </w:rPr>
        <w:t>BEFORE</w:t>
      </w:r>
      <w:r w:rsidRPr="006D71A4">
        <w:rPr>
          <w:sz w:val="22"/>
          <w:szCs w:val="22"/>
        </w:rPr>
        <w:t xml:space="preserve"> the recording day </w:t>
      </w:r>
      <w:r w:rsidR="006F739E" w:rsidRPr="006D71A4">
        <w:rPr>
          <w:sz w:val="22"/>
          <w:szCs w:val="22"/>
        </w:rPr>
        <w:t xml:space="preserve">- otherwise </w:t>
      </w:r>
      <w:r w:rsidRPr="006D71A4">
        <w:rPr>
          <w:sz w:val="22"/>
          <w:szCs w:val="22"/>
        </w:rPr>
        <w:t>you can waste a lot of time trying to help them get the microphone linked to their computer</w:t>
      </w:r>
    </w:p>
    <w:p w14:paraId="56EA003B" w14:textId="4822A97A" w:rsidR="00E45482" w:rsidRPr="006D71A4" w:rsidRDefault="00E45482" w:rsidP="00E45482">
      <w:pPr>
        <w:pStyle w:val="ListParagraph"/>
        <w:numPr>
          <w:ilvl w:val="0"/>
          <w:numId w:val="2"/>
        </w:numPr>
        <w:rPr>
          <w:b/>
          <w:bCs/>
          <w:color w:val="FF0000"/>
          <w:sz w:val="22"/>
          <w:szCs w:val="22"/>
        </w:rPr>
      </w:pPr>
      <w:r w:rsidRPr="006D71A4">
        <w:rPr>
          <w:b/>
          <w:bCs/>
          <w:color w:val="FF0000"/>
          <w:sz w:val="22"/>
          <w:szCs w:val="22"/>
        </w:rPr>
        <w:t>Remember the mantra, “no microphone, no recording”!</w:t>
      </w:r>
    </w:p>
    <w:p w14:paraId="74CC8103" w14:textId="3944FE96" w:rsidR="00E45482" w:rsidRPr="006D71A4" w:rsidRDefault="00E45482" w:rsidP="00E45482">
      <w:pPr>
        <w:rPr>
          <w:sz w:val="22"/>
          <w:szCs w:val="22"/>
        </w:rPr>
      </w:pPr>
    </w:p>
    <w:p w14:paraId="26E78714" w14:textId="77777777" w:rsidR="00E45482" w:rsidRPr="006D71A4" w:rsidRDefault="00E45482" w:rsidP="00E45482">
      <w:pPr>
        <w:rPr>
          <w:sz w:val="22"/>
          <w:szCs w:val="22"/>
        </w:rPr>
      </w:pPr>
    </w:p>
    <w:p w14:paraId="635AA77F" w14:textId="77777777" w:rsidR="006F739E" w:rsidRPr="006D71A4" w:rsidRDefault="006F739E">
      <w:pPr>
        <w:rPr>
          <w:sz w:val="22"/>
          <w:szCs w:val="22"/>
        </w:rPr>
      </w:pPr>
      <w:r w:rsidRPr="006D71A4">
        <w:rPr>
          <w:b/>
          <w:bCs/>
          <w:sz w:val="22"/>
          <w:szCs w:val="22"/>
        </w:rPr>
        <w:t>Recording</w:t>
      </w:r>
      <w:r w:rsidRPr="006D71A4">
        <w:rPr>
          <w:sz w:val="22"/>
          <w:szCs w:val="22"/>
        </w:rPr>
        <w:t xml:space="preserve">: When you ‘share screen’ with remote recordings, it is important that the person who is in charge of recording the webinar should have the slides on their desktop.  This will ensure that the visual quality of final webinar is good.  If someone different is sharing the slide deck remotely then the end webinar will look pixelated and unclear.  Hence the person recording the webinar will need to have a clear story board of when to move the slides on for the speakers.  </w:t>
      </w:r>
    </w:p>
    <w:p w14:paraId="3C40067D" w14:textId="77777777" w:rsidR="006F739E" w:rsidRPr="006D71A4" w:rsidRDefault="006F739E">
      <w:pPr>
        <w:rPr>
          <w:sz w:val="22"/>
          <w:szCs w:val="22"/>
        </w:rPr>
      </w:pPr>
    </w:p>
    <w:p w14:paraId="0AD853CE" w14:textId="729DDC43" w:rsidR="00E45482" w:rsidRDefault="006F739E">
      <w:pPr>
        <w:rPr>
          <w:sz w:val="22"/>
          <w:szCs w:val="22"/>
        </w:rPr>
      </w:pPr>
      <w:r w:rsidRPr="006D71A4">
        <w:rPr>
          <w:i/>
          <w:iCs/>
          <w:sz w:val="22"/>
          <w:szCs w:val="22"/>
        </w:rPr>
        <w:t>Example</w:t>
      </w:r>
      <w:r w:rsidRPr="006D71A4">
        <w:rPr>
          <w:sz w:val="22"/>
          <w:szCs w:val="22"/>
        </w:rPr>
        <w:t xml:space="preserve">: I will often organise, record and edit a webinar but I won’t necessarily be speaking on the webinar.  </w:t>
      </w:r>
      <w:r w:rsidR="001258C4" w:rsidRPr="006D71A4">
        <w:rPr>
          <w:sz w:val="22"/>
          <w:szCs w:val="22"/>
        </w:rPr>
        <w:t>Therefore, I may not have knowledge of the subject in detail and will need clear guidance of when to move the slides forward at the correct times for the speakers.</w:t>
      </w:r>
    </w:p>
    <w:p w14:paraId="2D17DF3E" w14:textId="07DC0C64" w:rsidR="00D37F41" w:rsidRDefault="00D37F41">
      <w:pPr>
        <w:rPr>
          <w:sz w:val="22"/>
          <w:szCs w:val="22"/>
        </w:rPr>
      </w:pPr>
    </w:p>
    <w:p w14:paraId="271D3542" w14:textId="4285FF03" w:rsidR="00D37F41" w:rsidRPr="006D71A4" w:rsidRDefault="00D37F41" w:rsidP="00D37F41">
      <w:pPr>
        <w:rPr>
          <w:sz w:val="22"/>
          <w:szCs w:val="22"/>
        </w:rPr>
      </w:pPr>
      <w:r>
        <w:rPr>
          <w:sz w:val="22"/>
          <w:szCs w:val="22"/>
        </w:rPr>
        <w:t xml:space="preserve">Ensure that </w:t>
      </w:r>
      <w:r w:rsidR="00821093">
        <w:rPr>
          <w:sz w:val="22"/>
          <w:szCs w:val="22"/>
        </w:rPr>
        <w:t>each</w:t>
      </w:r>
      <w:r>
        <w:rPr>
          <w:sz w:val="22"/>
          <w:szCs w:val="22"/>
        </w:rPr>
        <w:t xml:space="preserve"> </w:t>
      </w:r>
      <w:r w:rsidR="00821093">
        <w:rPr>
          <w:sz w:val="22"/>
          <w:szCs w:val="22"/>
        </w:rPr>
        <w:t>panellist</w:t>
      </w:r>
      <w:r>
        <w:rPr>
          <w:sz w:val="22"/>
          <w:szCs w:val="22"/>
        </w:rPr>
        <w:t xml:space="preserve"> choose</w:t>
      </w:r>
      <w:r w:rsidR="00821093">
        <w:rPr>
          <w:sz w:val="22"/>
          <w:szCs w:val="22"/>
        </w:rPr>
        <w:t>s</w:t>
      </w:r>
      <w:r>
        <w:rPr>
          <w:sz w:val="22"/>
          <w:szCs w:val="22"/>
        </w:rPr>
        <w:t xml:space="preserve"> a quiet room with no noise outside.  During COVID many people have been at home which is generally good, and </w:t>
      </w:r>
      <w:r w:rsidR="00FB6CDE">
        <w:rPr>
          <w:sz w:val="22"/>
          <w:szCs w:val="22"/>
        </w:rPr>
        <w:t xml:space="preserve">bedrooms are </w:t>
      </w:r>
      <w:r w:rsidR="00AA0025">
        <w:rPr>
          <w:sz w:val="22"/>
          <w:szCs w:val="22"/>
        </w:rPr>
        <w:t xml:space="preserve">useful spaces </w:t>
      </w:r>
      <w:r w:rsidR="00FB6CDE">
        <w:rPr>
          <w:sz w:val="22"/>
          <w:szCs w:val="22"/>
        </w:rPr>
        <w:t xml:space="preserve">due to soft furnishings and carpet which </w:t>
      </w:r>
      <w:r>
        <w:rPr>
          <w:sz w:val="22"/>
          <w:szCs w:val="22"/>
        </w:rPr>
        <w:t xml:space="preserve">will deaden </w:t>
      </w:r>
      <w:r w:rsidR="00AA0025">
        <w:rPr>
          <w:sz w:val="22"/>
          <w:szCs w:val="22"/>
        </w:rPr>
        <w:t>any echo</w:t>
      </w:r>
      <w:r>
        <w:rPr>
          <w:sz w:val="22"/>
          <w:szCs w:val="22"/>
        </w:rPr>
        <w:t xml:space="preserve"> </w:t>
      </w:r>
      <w:r w:rsidR="00FB6CDE">
        <w:rPr>
          <w:sz w:val="22"/>
          <w:szCs w:val="22"/>
        </w:rPr>
        <w:t>and</w:t>
      </w:r>
      <w:r>
        <w:rPr>
          <w:sz w:val="22"/>
          <w:szCs w:val="22"/>
        </w:rPr>
        <w:t xml:space="preserve"> </w:t>
      </w:r>
      <w:r w:rsidRPr="00D37F41">
        <w:rPr>
          <w:sz w:val="22"/>
          <w:szCs w:val="22"/>
          <w:u w:val="single"/>
        </w:rPr>
        <w:t>improve</w:t>
      </w:r>
      <w:r>
        <w:rPr>
          <w:sz w:val="22"/>
          <w:szCs w:val="22"/>
        </w:rPr>
        <w:t xml:space="preserve"> audio quality</w:t>
      </w:r>
      <w:r w:rsidR="00AA0025">
        <w:rPr>
          <w:sz w:val="22"/>
          <w:szCs w:val="22"/>
        </w:rPr>
        <w:t>.</w:t>
      </w:r>
    </w:p>
    <w:p w14:paraId="6B84BAFC" w14:textId="5E0658AB" w:rsidR="001258C4" w:rsidRPr="006D71A4" w:rsidRDefault="001258C4">
      <w:pPr>
        <w:rPr>
          <w:sz w:val="22"/>
          <w:szCs w:val="22"/>
        </w:rPr>
      </w:pPr>
    </w:p>
    <w:p w14:paraId="34849387" w14:textId="5AF338FD" w:rsidR="001258C4" w:rsidRDefault="001258C4">
      <w:pPr>
        <w:rPr>
          <w:sz w:val="22"/>
          <w:szCs w:val="22"/>
        </w:rPr>
      </w:pPr>
      <w:r w:rsidRPr="006D71A4">
        <w:rPr>
          <w:b/>
          <w:bCs/>
          <w:sz w:val="22"/>
          <w:szCs w:val="22"/>
        </w:rPr>
        <w:t>Computers</w:t>
      </w:r>
      <w:r w:rsidRPr="006D71A4">
        <w:rPr>
          <w:sz w:val="22"/>
          <w:szCs w:val="22"/>
        </w:rPr>
        <w:t xml:space="preserve">:  we have found repeatedly that our NHS laptops are not powerful enough to successfully download the remote recordings and </w:t>
      </w:r>
      <w:r w:rsidR="0031002A" w:rsidRPr="006D71A4">
        <w:rPr>
          <w:sz w:val="22"/>
          <w:szCs w:val="22"/>
        </w:rPr>
        <w:t xml:space="preserve">they </w:t>
      </w:r>
      <w:r w:rsidRPr="006D71A4">
        <w:rPr>
          <w:sz w:val="22"/>
          <w:szCs w:val="22"/>
        </w:rPr>
        <w:t>have a habit of deleting your precious recording</w:t>
      </w:r>
      <w:r w:rsidR="00D37F41">
        <w:rPr>
          <w:sz w:val="22"/>
          <w:szCs w:val="22"/>
        </w:rPr>
        <w:t>s</w:t>
      </w:r>
      <w:r w:rsidR="0031002A" w:rsidRPr="006D71A4">
        <w:rPr>
          <w:sz w:val="22"/>
          <w:szCs w:val="22"/>
        </w:rPr>
        <w:t>!  This may vary depending on the laptop you have been given.</w:t>
      </w:r>
      <w:r w:rsidRPr="006D71A4">
        <w:rPr>
          <w:sz w:val="22"/>
          <w:szCs w:val="22"/>
        </w:rPr>
        <w:t xml:space="preserve">  </w:t>
      </w:r>
      <w:r w:rsidR="0031002A" w:rsidRPr="006D71A4">
        <w:rPr>
          <w:sz w:val="22"/>
          <w:szCs w:val="22"/>
        </w:rPr>
        <w:t>Hence,</w:t>
      </w:r>
      <w:r w:rsidRPr="006D71A4">
        <w:rPr>
          <w:sz w:val="22"/>
          <w:szCs w:val="22"/>
        </w:rPr>
        <w:t xml:space="preserve"> we have generally used our own laptops</w:t>
      </w:r>
      <w:r w:rsidR="00D37F41">
        <w:rPr>
          <w:sz w:val="22"/>
          <w:szCs w:val="22"/>
        </w:rPr>
        <w:t xml:space="preserve"> as the recording laptop.</w:t>
      </w:r>
      <w:r w:rsidRPr="006D71A4">
        <w:rPr>
          <w:sz w:val="22"/>
          <w:szCs w:val="22"/>
        </w:rPr>
        <w:t xml:space="preserve"> MAC computers work particularly well.  </w:t>
      </w:r>
      <w:r w:rsidR="002D1A38">
        <w:rPr>
          <w:sz w:val="22"/>
          <w:szCs w:val="22"/>
        </w:rPr>
        <w:t>Panellists</w:t>
      </w:r>
      <w:r w:rsidR="00D37F41">
        <w:rPr>
          <w:sz w:val="22"/>
          <w:szCs w:val="22"/>
        </w:rPr>
        <w:t xml:space="preserve"> </w:t>
      </w:r>
      <w:r w:rsidR="002D1A38">
        <w:rPr>
          <w:sz w:val="22"/>
          <w:szCs w:val="22"/>
        </w:rPr>
        <w:t>who are</w:t>
      </w:r>
      <w:r w:rsidR="00D37F41">
        <w:rPr>
          <w:sz w:val="22"/>
          <w:szCs w:val="22"/>
        </w:rPr>
        <w:t xml:space="preserve"> not in charge of recording can use any computer as long as it has </w:t>
      </w:r>
      <w:r w:rsidR="002D1A38">
        <w:rPr>
          <w:sz w:val="22"/>
          <w:szCs w:val="22"/>
        </w:rPr>
        <w:t xml:space="preserve">a </w:t>
      </w:r>
      <w:r w:rsidR="00D37F41">
        <w:rPr>
          <w:sz w:val="22"/>
          <w:szCs w:val="22"/>
        </w:rPr>
        <w:t>good connection.</w:t>
      </w:r>
    </w:p>
    <w:p w14:paraId="7585A34D" w14:textId="22D6C78C" w:rsidR="00D37F41" w:rsidRDefault="00D37F41">
      <w:pPr>
        <w:rPr>
          <w:sz w:val="22"/>
          <w:szCs w:val="22"/>
        </w:rPr>
      </w:pPr>
    </w:p>
    <w:p w14:paraId="24B20207" w14:textId="36944EC0" w:rsidR="00D37F41" w:rsidRPr="006D71A4" w:rsidRDefault="00D37F41">
      <w:pPr>
        <w:rPr>
          <w:sz w:val="22"/>
          <w:szCs w:val="22"/>
        </w:rPr>
      </w:pPr>
      <w:r w:rsidRPr="00D37F41">
        <w:rPr>
          <w:b/>
          <w:bCs/>
          <w:sz w:val="22"/>
          <w:szCs w:val="22"/>
        </w:rPr>
        <w:t>WIFI</w:t>
      </w:r>
      <w:r>
        <w:rPr>
          <w:sz w:val="22"/>
          <w:szCs w:val="22"/>
        </w:rPr>
        <w:t xml:space="preserve">: test this in the practice session.  On several occasions we have had to relocate speakers at the last minute as the room they chose to use had poor signal strength which resulted in unusable audio quality.  </w:t>
      </w:r>
    </w:p>
    <w:p w14:paraId="588F7D15" w14:textId="13BE76EF" w:rsidR="0031002A" w:rsidRPr="006D71A4" w:rsidRDefault="0031002A">
      <w:pPr>
        <w:rPr>
          <w:sz w:val="22"/>
          <w:szCs w:val="22"/>
        </w:rPr>
      </w:pPr>
    </w:p>
    <w:p w14:paraId="0CE55C4F" w14:textId="7413595D" w:rsidR="0031002A" w:rsidRPr="006D71A4" w:rsidRDefault="00D37F41">
      <w:pPr>
        <w:rPr>
          <w:sz w:val="22"/>
          <w:szCs w:val="22"/>
        </w:rPr>
      </w:pPr>
      <w:r>
        <w:rPr>
          <w:b/>
          <w:bCs/>
          <w:sz w:val="22"/>
          <w:szCs w:val="22"/>
        </w:rPr>
        <w:t xml:space="preserve">Patient access to your </w:t>
      </w:r>
      <w:r w:rsidR="0031002A" w:rsidRPr="006D71A4">
        <w:rPr>
          <w:b/>
          <w:bCs/>
          <w:sz w:val="22"/>
          <w:szCs w:val="22"/>
        </w:rPr>
        <w:t>webinar:</w:t>
      </w:r>
      <w:r w:rsidR="0031002A" w:rsidRPr="006D71A4">
        <w:rPr>
          <w:sz w:val="22"/>
          <w:szCs w:val="22"/>
        </w:rPr>
        <w:t xml:space="preserve">  Although we have set up our own website, that is not possible or necessary for everyone making patient webinars.  However, YouTube is incredibly </w:t>
      </w:r>
      <w:r w:rsidR="005C196C" w:rsidRPr="006D71A4">
        <w:rPr>
          <w:sz w:val="22"/>
          <w:szCs w:val="22"/>
        </w:rPr>
        <w:t>useful,</w:t>
      </w:r>
      <w:r w:rsidR="0031002A" w:rsidRPr="006D71A4">
        <w:rPr>
          <w:sz w:val="22"/>
          <w:szCs w:val="22"/>
        </w:rPr>
        <w:t xml:space="preserve"> and you can use the YouTube link for your particular webinar </w:t>
      </w:r>
      <w:r w:rsidR="005C196C" w:rsidRPr="006D71A4">
        <w:rPr>
          <w:sz w:val="22"/>
          <w:szCs w:val="22"/>
        </w:rPr>
        <w:t>wherever</w:t>
      </w:r>
      <w:r w:rsidR="0031002A" w:rsidRPr="006D71A4">
        <w:rPr>
          <w:sz w:val="22"/>
          <w:szCs w:val="22"/>
        </w:rPr>
        <w:t xml:space="preserve"> it is most accessible i.e. you could text it directly to patients, send it via email, place it on the Trust website on a dedicated page, or simply direct patients to your YouTube page.  You could do the same with the outcome surveys.</w:t>
      </w:r>
    </w:p>
    <w:p w14:paraId="01849994" w14:textId="570478F0" w:rsidR="0053135F" w:rsidRPr="006D71A4" w:rsidRDefault="0053135F">
      <w:pPr>
        <w:rPr>
          <w:sz w:val="22"/>
          <w:szCs w:val="22"/>
        </w:rPr>
      </w:pPr>
    </w:p>
    <w:p w14:paraId="027F8588" w14:textId="77777777" w:rsidR="00D37F41" w:rsidRDefault="00D37F41">
      <w:pPr>
        <w:rPr>
          <w:b/>
          <w:bCs/>
          <w:sz w:val="22"/>
          <w:szCs w:val="22"/>
        </w:rPr>
      </w:pPr>
    </w:p>
    <w:p w14:paraId="377B09C2" w14:textId="77777777" w:rsidR="00D37F41" w:rsidRDefault="00D37F41">
      <w:pPr>
        <w:rPr>
          <w:b/>
          <w:bCs/>
          <w:sz w:val="22"/>
          <w:szCs w:val="22"/>
        </w:rPr>
      </w:pPr>
    </w:p>
    <w:p w14:paraId="4B8CE546" w14:textId="77777777" w:rsidR="00D37F41" w:rsidRDefault="00D37F41">
      <w:pPr>
        <w:rPr>
          <w:b/>
          <w:bCs/>
          <w:sz w:val="22"/>
          <w:szCs w:val="22"/>
        </w:rPr>
      </w:pPr>
    </w:p>
    <w:p w14:paraId="61A0758A" w14:textId="06321CF0" w:rsidR="0053135F" w:rsidRPr="006D71A4" w:rsidRDefault="0053135F">
      <w:pPr>
        <w:rPr>
          <w:sz w:val="22"/>
          <w:szCs w:val="22"/>
        </w:rPr>
      </w:pPr>
      <w:r w:rsidRPr="006D71A4">
        <w:rPr>
          <w:b/>
          <w:bCs/>
          <w:sz w:val="22"/>
          <w:szCs w:val="22"/>
        </w:rPr>
        <w:t>Images - Canva</w:t>
      </w:r>
      <w:r w:rsidRPr="006D71A4">
        <w:rPr>
          <w:sz w:val="22"/>
          <w:szCs w:val="22"/>
        </w:rPr>
        <w:t xml:space="preserve">: Very useful website for copyright-free images and creating easy social media designs for marketing your webinars.  They have dedicated templates for Instagram, YouTube, Facebook and Twitter and you can make infographics and PowerPoint templates… and more.  We have a department account.  Worth every penny!  </w:t>
      </w:r>
      <w:hyperlink r:id="rId7" w:history="1">
        <w:r w:rsidRPr="006D71A4">
          <w:rPr>
            <w:rStyle w:val="Hyperlink"/>
            <w:sz w:val="22"/>
            <w:szCs w:val="22"/>
          </w:rPr>
          <w:t>https://www.canva.com/en_gb/</w:t>
        </w:r>
      </w:hyperlink>
    </w:p>
    <w:p w14:paraId="7E5B93B8" w14:textId="77777777" w:rsidR="006D71A4" w:rsidRDefault="006D71A4">
      <w:pPr>
        <w:rPr>
          <w:b/>
          <w:bCs/>
          <w:sz w:val="22"/>
          <w:szCs w:val="22"/>
        </w:rPr>
      </w:pPr>
    </w:p>
    <w:p w14:paraId="711A4568" w14:textId="77777777" w:rsidR="006D71A4" w:rsidRDefault="006D71A4">
      <w:pPr>
        <w:rPr>
          <w:b/>
          <w:bCs/>
          <w:sz w:val="22"/>
          <w:szCs w:val="22"/>
        </w:rPr>
      </w:pPr>
    </w:p>
    <w:p w14:paraId="706ABB4F" w14:textId="17E588A4" w:rsidR="0053135F" w:rsidRPr="006D71A4" w:rsidRDefault="006D71A4">
      <w:pPr>
        <w:rPr>
          <w:b/>
          <w:bCs/>
          <w:sz w:val="22"/>
          <w:szCs w:val="22"/>
        </w:rPr>
      </w:pPr>
      <w:r w:rsidRPr="006D71A4">
        <w:rPr>
          <w:b/>
          <w:bCs/>
          <w:sz w:val="22"/>
          <w:szCs w:val="22"/>
        </w:rPr>
        <w:t>And finally…</w:t>
      </w:r>
    </w:p>
    <w:p w14:paraId="1221672E" w14:textId="77777777" w:rsidR="006D71A4" w:rsidRDefault="006D71A4">
      <w:pPr>
        <w:rPr>
          <w:sz w:val="22"/>
          <w:szCs w:val="22"/>
        </w:rPr>
      </w:pPr>
    </w:p>
    <w:p w14:paraId="55C29CCA" w14:textId="7FB1B67B" w:rsidR="006D71A4" w:rsidRDefault="006D71A4">
      <w:pPr>
        <w:rPr>
          <w:sz w:val="22"/>
          <w:szCs w:val="22"/>
        </w:rPr>
      </w:pPr>
      <w:r>
        <w:rPr>
          <w:sz w:val="22"/>
          <w:szCs w:val="22"/>
        </w:rPr>
        <w:t xml:space="preserve">If </w:t>
      </w:r>
      <w:r w:rsidR="005C196C">
        <w:rPr>
          <w:sz w:val="22"/>
          <w:szCs w:val="22"/>
        </w:rPr>
        <w:t>helpful,</w:t>
      </w:r>
      <w:r>
        <w:rPr>
          <w:sz w:val="22"/>
          <w:szCs w:val="22"/>
        </w:rPr>
        <w:t xml:space="preserve"> then please do print off any of the documents mentioned in the webinar from </w:t>
      </w:r>
      <w:hyperlink r:id="rId8" w:history="1">
        <w:r w:rsidRPr="006D71A4">
          <w:rPr>
            <w:rStyle w:val="Hyperlink"/>
            <w:sz w:val="22"/>
            <w:szCs w:val="22"/>
          </w:rPr>
          <w:t>this page on our website</w:t>
        </w:r>
      </w:hyperlink>
      <w:r>
        <w:rPr>
          <w:sz w:val="22"/>
          <w:szCs w:val="22"/>
        </w:rPr>
        <w:t>.</w:t>
      </w:r>
    </w:p>
    <w:p w14:paraId="48D629EB" w14:textId="77777777" w:rsidR="006D71A4" w:rsidRDefault="006D71A4">
      <w:pPr>
        <w:rPr>
          <w:sz w:val="22"/>
          <w:szCs w:val="22"/>
        </w:rPr>
      </w:pPr>
    </w:p>
    <w:p w14:paraId="0511EB54" w14:textId="14E4A0B4" w:rsidR="006D71A4" w:rsidRPr="006D71A4" w:rsidRDefault="006D71A4">
      <w:pPr>
        <w:rPr>
          <w:sz w:val="22"/>
          <w:szCs w:val="22"/>
        </w:rPr>
      </w:pPr>
      <w:r>
        <w:rPr>
          <w:sz w:val="22"/>
          <w:szCs w:val="22"/>
        </w:rPr>
        <w:t>And h</w:t>
      </w:r>
      <w:r w:rsidRPr="006D71A4">
        <w:rPr>
          <w:sz w:val="22"/>
          <w:szCs w:val="22"/>
        </w:rPr>
        <w:t>ere is a copy of our flow chart giving a rough outline of the time needed and process for making a webinar:</w:t>
      </w:r>
    </w:p>
    <w:p w14:paraId="0152A794" w14:textId="5AF398E7" w:rsidR="006D71A4" w:rsidRPr="006D71A4" w:rsidRDefault="006D71A4">
      <w:pPr>
        <w:rPr>
          <w:sz w:val="22"/>
          <w:szCs w:val="22"/>
        </w:rPr>
      </w:pPr>
    </w:p>
    <w:p w14:paraId="1817DF78" w14:textId="440B69F1" w:rsidR="00E45482" w:rsidRDefault="006D71A4">
      <w:pPr>
        <w:rPr>
          <w:sz w:val="22"/>
          <w:szCs w:val="22"/>
        </w:rPr>
      </w:pPr>
      <w:r w:rsidRPr="006D71A4">
        <w:rPr>
          <w:noProof/>
          <w:sz w:val="22"/>
          <w:szCs w:val="22"/>
        </w:rPr>
        <w:drawing>
          <wp:inline distT="0" distB="0" distL="0" distR="0" wp14:anchorId="07D2D2E3" wp14:editId="3DF0F487">
            <wp:extent cx="5490834" cy="5272393"/>
            <wp:effectExtent l="0" t="0" r="0" b="0"/>
            <wp:docPr id="9" name="Content Placeholder 8" descr="Table&#10;&#10;Description automatically generated">
              <a:extLst xmlns:a="http://schemas.openxmlformats.org/drawingml/2006/main">
                <a:ext uri="{FF2B5EF4-FFF2-40B4-BE49-F238E27FC236}">
                  <a16:creationId xmlns:a16="http://schemas.microsoft.com/office/drawing/2014/main" id="{5D624E48-475E-9243-807A-B1F13F88D9B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Table&#10;&#10;Description automatically generated">
                      <a:extLst>
                        <a:ext uri="{FF2B5EF4-FFF2-40B4-BE49-F238E27FC236}">
                          <a16:creationId xmlns:a16="http://schemas.microsoft.com/office/drawing/2014/main" id="{5D624E48-475E-9243-807A-B1F13F88D9BE}"/>
                        </a:ext>
                      </a:extLst>
                    </pic:cNvPr>
                    <pic:cNvPicPr>
                      <a:picLocks noGrp="1" noChangeAspect="1"/>
                    </pic:cNvPicPr>
                  </pic:nvPicPr>
                  <pic:blipFill>
                    <a:blip r:embed="rId9"/>
                    <a:stretch>
                      <a:fillRect/>
                    </a:stretch>
                  </pic:blipFill>
                  <pic:spPr>
                    <a:xfrm>
                      <a:off x="0" y="0"/>
                      <a:ext cx="5490834" cy="5272393"/>
                    </a:xfrm>
                    <a:prstGeom prst="rect">
                      <a:avLst/>
                    </a:prstGeom>
                  </pic:spPr>
                </pic:pic>
              </a:graphicData>
            </a:graphic>
          </wp:inline>
        </w:drawing>
      </w:r>
    </w:p>
    <w:p w14:paraId="04EC1B0C" w14:textId="70D63C53" w:rsidR="005C196C" w:rsidRPr="005C196C" w:rsidRDefault="005C196C">
      <w:pPr>
        <w:rPr>
          <w:sz w:val="18"/>
          <w:szCs w:val="18"/>
        </w:rPr>
      </w:pPr>
    </w:p>
    <w:p w14:paraId="4BB77391" w14:textId="196AFE6D" w:rsidR="005C196C" w:rsidRPr="005C196C" w:rsidRDefault="005C196C">
      <w:pPr>
        <w:rPr>
          <w:b/>
          <w:bCs/>
          <w:sz w:val="18"/>
          <w:szCs w:val="18"/>
        </w:rPr>
      </w:pPr>
      <w:r w:rsidRPr="005C196C">
        <w:rPr>
          <w:b/>
          <w:bCs/>
          <w:sz w:val="18"/>
          <w:szCs w:val="18"/>
        </w:rPr>
        <w:t>By Marianne Williams, Dietetic ACP, Somerset NHS Foundation Trust 2021</w:t>
      </w:r>
    </w:p>
    <w:sectPr w:rsidR="005C196C" w:rsidRPr="005C196C" w:rsidSect="007D336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18543" w14:textId="77777777" w:rsidR="00246C62" w:rsidRDefault="00246C62" w:rsidP="006D71A4">
      <w:r>
        <w:separator/>
      </w:r>
    </w:p>
  </w:endnote>
  <w:endnote w:type="continuationSeparator" w:id="0">
    <w:p w14:paraId="45DAD409" w14:textId="77777777" w:rsidR="00246C62" w:rsidRDefault="00246C62" w:rsidP="006D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9BB06" w14:textId="77777777" w:rsidR="00246C62" w:rsidRDefault="00246C62" w:rsidP="006D71A4">
      <w:r>
        <w:separator/>
      </w:r>
    </w:p>
  </w:footnote>
  <w:footnote w:type="continuationSeparator" w:id="0">
    <w:p w14:paraId="7D63392D" w14:textId="77777777" w:rsidR="00246C62" w:rsidRDefault="00246C62" w:rsidP="006D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FF80" w14:textId="3F27971E" w:rsidR="006D71A4" w:rsidRDefault="006D71A4">
    <w:pPr>
      <w:pStyle w:val="Header"/>
    </w:pPr>
    <w:r>
      <w:rPr>
        <w:noProof/>
      </w:rPr>
      <w:drawing>
        <wp:inline distT="0" distB="0" distL="0" distR="0" wp14:anchorId="41CFC26E" wp14:editId="084E7803">
          <wp:extent cx="1448972" cy="519150"/>
          <wp:effectExtent l="0" t="0" r="0" b="190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6301" cy="52177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24E09"/>
    <w:multiLevelType w:val="hybridMultilevel"/>
    <w:tmpl w:val="C55CE6DC"/>
    <w:lvl w:ilvl="0" w:tplc="117AB26C">
      <w:start w:val="1"/>
      <w:numFmt w:val="bullet"/>
      <w:lvlText w:val="•"/>
      <w:lvlJc w:val="left"/>
      <w:pPr>
        <w:tabs>
          <w:tab w:val="num" w:pos="720"/>
        </w:tabs>
        <w:ind w:left="720" w:hanging="360"/>
      </w:pPr>
      <w:rPr>
        <w:rFonts w:ascii="Times New Roman" w:hAnsi="Times New Roman" w:hint="default"/>
      </w:rPr>
    </w:lvl>
    <w:lvl w:ilvl="1" w:tplc="5D7E496C" w:tentative="1">
      <w:start w:val="1"/>
      <w:numFmt w:val="bullet"/>
      <w:lvlText w:val="•"/>
      <w:lvlJc w:val="left"/>
      <w:pPr>
        <w:tabs>
          <w:tab w:val="num" w:pos="1440"/>
        </w:tabs>
        <w:ind w:left="1440" w:hanging="360"/>
      </w:pPr>
      <w:rPr>
        <w:rFonts w:ascii="Times New Roman" w:hAnsi="Times New Roman" w:hint="default"/>
      </w:rPr>
    </w:lvl>
    <w:lvl w:ilvl="2" w:tplc="39443432" w:tentative="1">
      <w:start w:val="1"/>
      <w:numFmt w:val="bullet"/>
      <w:lvlText w:val="•"/>
      <w:lvlJc w:val="left"/>
      <w:pPr>
        <w:tabs>
          <w:tab w:val="num" w:pos="2160"/>
        </w:tabs>
        <w:ind w:left="2160" w:hanging="360"/>
      </w:pPr>
      <w:rPr>
        <w:rFonts w:ascii="Times New Roman" w:hAnsi="Times New Roman" w:hint="default"/>
      </w:rPr>
    </w:lvl>
    <w:lvl w:ilvl="3" w:tplc="CE9CD306" w:tentative="1">
      <w:start w:val="1"/>
      <w:numFmt w:val="bullet"/>
      <w:lvlText w:val="•"/>
      <w:lvlJc w:val="left"/>
      <w:pPr>
        <w:tabs>
          <w:tab w:val="num" w:pos="2880"/>
        </w:tabs>
        <w:ind w:left="2880" w:hanging="360"/>
      </w:pPr>
      <w:rPr>
        <w:rFonts w:ascii="Times New Roman" w:hAnsi="Times New Roman" w:hint="default"/>
      </w:rPr>
    </w:lvl>
    <w:lvl w:ilvl="4" w:tplc="2FC622B8" w:tentative="1">
      <w:start w:val="1"/>
      <w:numFmt w:val="bullet"/>
      <w:lvlText w:val="•"/>
      <w:lvlJc w:val="left"/>
      <w:pPr>
        <w:tabs>
          <w:tab w:val="num" w:pos="3600"/>
        </w:tabs>
        <w:ind w:left="3600" w:hanging="360"/>
      </w:pPr>
      <w:rPr>
        <w:rFonts w:ascii="Times New Roman" w:hAnsi="Times New Roman" w:hint="default"/>
      </w:rPr>
    </w:lvl>
    <w:lvl w:ilvl="5" w:tplc="4E243F78" w:tentative="1">
      <w:start w:val="1"/>
      <w:numFmt w:val="bullet"/>
      <w:lvlText w:val="•"/>
      <w:lvlJc w:val="left"/>
      <w:pPr>
        <w:tabs>
          <w:tab w:val="num" w:pos="4320"/>
        </w:tabs>
        <w:ind w:left="4320" w:hanging="360"/>
      </w:pPr>
      <w:rPr>
        <w:rFonts w:ascii="Times New Roman" w:hAnsi="Times New Roman" w:hint="default"/>
      </w:rPr>
    </w:lvl>
    <w:lvl w:ilvl="6" w:tplc="371C8128" w:tentative="1">
      <w:start w:val="1"/>
      <w:numFmt w:val="bullet"/>
      <w:lvlText w:val="•"/>
      <w:lvlJc w:val="left"/>
      <w:pPr>
        <w:tabs>
          <w:tab w:val="num" w:pos="5040"/>
        </w:tabs>
        <w:ind w:left="5040" w:hanging="360"/>
      </w:pPr>
      <w:rPr>
        <w:rFonts w:ascii="Times New Roman" w:hAnsi="Times New Roman" w:hint="default"/>
      </w:rPr>
    </w:lvl>
    <w:lvl w:ilvl="7" w:tplc="75D60FEE" w:tentative="1">
      <w:start w:val="1"/>
      <w:numFmt w:val="bullet"/>
      <w:lvlText w:val="•"/>
      <w:lvlJc w:val="left"/>
      <w:pPr>
        <w:tabs>
          <w:tab w:val="num" w:pos="5760"/>
        </w:tabs>
        <w:ind w:left="5760" w:hanging="360"/>
      </w:pPr>
      <w:rPr>
        <w:rFonts w:ascii="Times New Roman" w:hAnsi="Times New Roman" w:hint="default"/>
      </w:rPr>
    </w:lvl>
    <w:lvl w:ilvl="8" w:tplc="7BAAB5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743D81"/>
    <w:multiLevelType w:val="hybridMultilevel"/>
    <w:tmpl w:val="78608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E3711B"/>
    <w:multiLevelType w:val="hybridMultilevel"/>
    <w:tmpl w:val="E9701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82"/>
    <w:rsid w:val="00022B09"/>
    <w:rsid w:val="00023941"/>
    <w:rsid w:val="000A430C"/>
    <w:rsid w:val="000E2D25"/>
    <w:rsid w:val="001230A5"/>
    <w:rsid w:val="001258C4"/>
    <w:rsid w:val="001404F7"/>
    <w:rsid w:val="00157672"/>
    <w:rsid w:val="001744FD"/>
    <w:rsid w:val="001C3235"/>
    <w:rsid w:val="001D78E4"/>
    <w:rsid w:val="001F0E38"/>
    <w:rsid w:val="00246C62"/>
    <w:rsid w:val="002D1A38"/>
    <w:rsid w:val="0031002A"/>
    <w:rsid w:val="003406E8"/>
    <w:rsid w:val="003540C0"/>
    <w:rsid w:val="003664D9"/>
    <w:rsid w:val="003C2119"/>
    <w:rsid w:val="004168CF"/>
    <w:rsid w:val="00422C6D"/>
    <w:rsid w:val="00454704"/>
    <w:rsid w:val="004761E3"/>
    <w:rsid w:val="0048036B"/>
    <w:rsid w:val="0053135F"/>
    <w:rsid w:val="0057283B"/>
    <w:rsid w:val="005A3FC1"/>
    <w:rsid w:val="005C196C"/>
    <w:rsid w:val="00635B6A"/>
    <w:rsid w:val="00691AD5"/>
    <w:rsid w:val="006D71A4"/>
    <w:rsid w:val="006F739E"/>
    <w:rsid w:val="00741571"/>
    <w:rsid w:val="00790EEE"/>
    <w:rsid w:val="007A235E"/>
    <w:rsid w:val="007B5DDF"/>
    <w:rsid w:val="007C7DF2"/>
    <w:rsid w:val="007D3367"/>
    <w:rsid w:val="007E4257"/>
    <w:rsid w:val="007F4426"/>
    <w:rsid w:val="008138C6"/>
    <w:rsid w:val="00814E0A"/>
    <w:rsid w:val="00821093"/>
    <w:rsid w:val="00825F65"/>
    <w:rsid w:val="008619D5"/>
    <w:rsid w:val="00875CBF"/>
    <w:rsid w:val="008A7133"/>
    <w:rsid w:val="00983796"/>
    <w:rsid w:val="009C5082"/>
    <w:rsid w:val="00A52F7B"/>
    <w:rsid w:val="00A63695"/>
    <w:rsid w:val="00A66748"/>
    <w:rsid w:val="00A76E85"/>
    <w:rsid w:val="00A94C53"/>
    <w:rsid w:val="00AA0025"/>
    <w:rsid w:val="00AB50E2"/>
    <w:rsid w:val="00B028D7"/>
    <w:rsid w:val="00B726DD"/>
    <w:rsid w:val="00BC5079"/>
    <w:rsid w:val="00BC7A1D"/>
    <w:rsid w:val="00C03D2C"/>
    <w:rsid w:val="00C137EF"/>
    <w:rsid w:val="00C47AD5"/>
    <w:rsid w:val="00C87636"/>
    <w:rsid w:val="00D256B8"/>
    <w:rsid w:val="00D37F41"/>
    <w:rsid w:val="00D56583"/>
    <w:rsid w:val="00E4352C"/>
    <w:rsid w:val="00E45482"/>
    <w:rsid w:val="00E64C75"/>
    <w:rsid w:val="00E96C08"/>
    <w:rsid w:val="00EB55F6"/>
    <w:rsid w:val="00ED0782"/>
    <w:rsid w:val="00F12138"/>
    <w:rsid w:val="00FB6CDE"/>
    <w:rsid w:val="00FF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45D87A"/>
  <w15:chartTrackingRefBased/>
  <w15:docId w15:val="{6E644F68-39CA-3045-A42A-F7682A83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82"/>
    <w:pPr>
      <w:ind w:left="720"/>
      <w:contextualSpacing/>
    </w:pPr>
  </w:style>
  <w:style w:type="character" w:styleId="Hyperlink">
    <w:name w:val="Hyperlink"/>
    <w:basedOn w:val="DefaultParagraphFont"/>
    <w:uiPriority w:val="99"/>
    <w:unhideWhenUsed/>
    <w:rsid w:val="0053135F"/>
    <w:rPr>
      <w:color w:val="0563C1" w:themeColor="hyperlink"/>
      <w:u w:val="single"/>
    </w:rPr>
  </w:style>
  <w:style w:type="character" w:styleId="UnresolvedMention">
    <w:name w:val="Unresolved Mention"/>
    <w:basedOn w:val="DefaultParagraphFont"/>
    <w:uiPriority w:val="99"/>
    <w:semiHidden/>
    <w:unhideWhenUsed/>
    <w:rsid w:val="0053135F"/>
    <w:rPr>
      <w:color w:val="605E5C"/>
      <w:shd w:val="clear" w:color="auto" w:fill="E1DFDD"/>
    </w:rPr>
  </w:style>
  <w:style w:type="paragraph" w:styleId="Header">
    <w:name w:val="header"/>
    <w:basedOn w:val="Normal"/>
    <w:link w:val="HeaderChar"/>
    <w:uiPriority w:val="99"/>
    <w:unhideWhenUsed/>
    <w:rsid w:val="006D71A4"/>
    <w:pPr>
      <w:tabs>
        <w:tab w:val="center" w:pos="4513"/>
        <w:tab w:val="right" w:pos="9026"/>
      </w:tabs>
    </w:pPr>
  </w:style>
  <w:style w:type="character" w:customStyle="1" w:styleId="HeaderChar">
    <w:name w:val="Header Char"/>
    <w:basedOn w:val="DefaultParagraphFont"/>
    <w:link w:val="Header"/>
    <w:uiPriority w:val="99"/>
    <w:rsid w:val="006D71A4"/>
  </w:style>
  <w:style w:type="paragraph" w:styleId="Footer">
    <w:name w:val="footer"/>
    <w:basedOn w:val="Normal"/>
    <w:link w:val="FooterChar"/>
    <w:uiPriority w:val="99"/>
    <w:unhideWhenUsed/>
    <w:rsid w:val="006D71A4"/>
    <w:pPr>
      <w:tabs>
        <w:tab w:val="center" w:pos="4513"/>
        <w:tab w:val="right" w:pos="9026"/>
      </w:tabs>
    </w:pPr>
  </w:style>
  <w:style w:type="character" w:customStyle="1" w:styleId="FooterChar">
    <w:name w:val="Footer Char"/>
    <w:basedOn w:val="DefaultParagraphFont"/>
    <w:link w:val="Footer"/>
    <w:uiPriority w:val="99"/>
    <w:rsid w:val="006D7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70724">
      <w:bodyDiv w:val="1"/>
      <w:marLeft w:val="0"/>
      <w:marRight w:val="0"/>
      <w:marTop w:val="0"/>
      <w:marBottom w:val="0"/>
      <w:divBdr>
        <w:top w:val="none" w:sz="0" w:space="0" w:color="auto"/>
        <w:left w:val="none" w:sz="0" w:space="0" w:color="auto"/>
        <w:bottom w:val="none" w:sz="0" w:space="0" w:color="auto"/>
        <w:right w:val="none" w:sz="0" w:space="0" w:color="auto"/>
      </w:divBdr>
      <w:divsChild>
        <w:div w:id="6854434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entwebinars.co.uk/healthcare-professionals/guidance-for-creating-webinars/" TargetMode="External"/><Relationship Id="rId3" Type="http://schemas.openxmlformats.org/officeDocument/2006/relationships/settings" Target="settings.xml"/><Relationship Id="rId7" Type="http://schemas.openxmlformats.org/officeDocument/2006/relationships/hyperlink" Target="https://www.canva.com/en_g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Williams</dc:creator>
  <cp:keywords/>
  <dc:description/>
  <cp:lastModifiedBy>Marianne Williams</cp:lastModifiedBy>
  <cp:revision>13</cp:revision>
  <dcterms:created xsi:type="dcterms:W3CDTF">2021-04-09T17:06:00Z</dcterms:created>
  <dcterms:modified xsi:type="dcterms:W3CDTF">2021-04-11T13:06:00Z</dcterms:modified>
</cp:coreProperties>
</file>